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BD0" w:rsidRDefault="00B23BBB">
      <w:pPr>
        <w:pStyle w:val="AuthorLine"/>
        <w:rPr>
          <w:b/>
          <w:bCs/>
          <w:sz w:val="30"/>
          <w:szCs w:val="30"/>
        </w:rPr>
      </w:pPr>
      <w:r w:rsidRPr="00B23BBB">
        <w:rPr>
          <w:b/>
          <w:bCs/>
          <w:sz w:val="30"/>
          <w:szCs w:val="30"/>
        </w:rPr>
        <w:t>Minimizing the Risk of Foreign Exchange Transactions in Facing Foreign Exchange Exposure</w:t>
      </w:r>
    </w:p>
    <w:p w:rsidR="00B23BBB" w:rsidRDefault="00B23BBB">
      <w:pPr>
        <w:pStyle w:val="AuthorLine"/>
      </w:pPr>
    </w:p>
    <w:p w:rsidR="00F37139" w:rsidRDefault="00F37139">
      <w:pPr>
        <w:pStyle w:val="AuthorAffiliation"/>
        <w:rPr>
          <w:i w:val="0"/>
        </w:rPr>
      </w:pPr>
      <w:proofErr w:type="spellStart"/>
      <w:r w:rsidRPr="00F37139">
        <w:rPr>
          <w:i w:val="0"/>
        </w:rPr>
        <w:t>Achda</w:t>
      </w:r>
      <w:proofErr w:type="spellEnd"/>
      <w:r w:rsidRPr="00F37139">
        <w:rPr>
          <w:i w:val="0"/>
        </w:rPr>
        <w:t xml:space="preserve"> Vellanita</w:t>
      </w:r>
      <w:r>
        <w:rPr>
          <w:vertAlign w:val="superscript"/>
        </w:rPr>
        <w:t>1</w:t>
      </w:r>
      <w:r w:rsidRPr="00F37139">
        <w:rPr>
          <w:i w:val="0"/>
        </w:rPr>
        <w:t xml:space="preserve">, </w:t>
      </w:r>
      <w:proofErr w:type="spellStart"/>
      <w:r w:rsidRPr="00F37139">
        <w:rPr>
          <w:i w:val="0"/>
        </w:rPr>
        <w:t>Prayoga</w:t>
      </w:r>
      <w:proofErr w:type="spellEnd"/>
      <w:r w:rsidRPr="00F37139">
        <w:rPr>
          <w:i w:val="0"/>
        </w:rPr>
        <w:t xml:space="preserve"> </w:t>
      </w:r>
      <w:proofErr w:type="spellStart"/>
      <w:r w:rsidRPr="00F37139">
        <w:rPr>
          <w:i w:val="0"/>
        </w:rPr>
        <w:t>Zulfikar</w:t>
      </w:r>
      <w:proofErr w:type="spellEnd"/>
      <w:r w:rsidRPr="00F37139">
        <w:rPr>
          <w:i w:val="0"/>
        </w:rPr>
        <w:t xml:space="preserve"> Steifani</w:t>
      </w:r>
      <w:r>
        <w:rPr>
          <w:vertAlign w:val="superscript"/>
        </w:rPr>
        <w:t>1</w:t>
      </w:r>
      <w:proofErr w:type="gramStart"/>
      <w:r w:rsidRPr="00F37139">
        <w:rPr>
          <w:i w:val="0"/>
        </w:rPr>
        <w:t xml:space="preserve">,  </w:t>
      </w:r>
      <w:proofErr w:type="spellStart"/>
      <w:r w:rsidRPr="00F37139">
        <w:rPr>
          <w:i w:val="0"/>
        </w:rPr>
        <w:t>Agus</w:t>
      </w:r>
      <w:proofErr w:type="spellEnd"/>
      <w:proofErr w:type="gramEnd"/>
      <w:r w:rsidRPr="00F37139">
        <w:rPr>
          <w:i w:val="0"/>
        </w:rPr>
        <w:t xml:space="preserve"> Sukoco</w:t>
      </w:r>
      <w:r>
        <w:rPr>
          <w:vertAlign w:val="superscript"/>
        </w:rPr>
        <w:t>1</w:t>
      </w:r>
      <w:r w:rsidRPr="00F37139">
        <w:rPr>
          <w:i w:val="0"/>
        </w:rPr>
        <w:t xml:space="preserve">, </w:t>
      </w:r>
      <w:proofErr w:type="spellStart"/>
      <w:r w:rsidRPr="00F37139">
        <w:rPr>
          <w:i w:val="0"/>
        </w:rPr>
        <w:t>Gede</w:t>
      </w:r>
      <w:proofErr w:type="spellEnd"/>
      <w:r w:rsidRPr="00F37139">
        <w:rPr>
          <w:i w:val="0"/>
        </w:rPr>
        <w:t xml:space="preserve"> Arimbawa</w:t>
      </w:r>
      <w:r>
        <w:rPr>
          <w:vertAlign w:val="superscript"/>
        </w:rPr>
        <w:t>1</w:t>
      </w:r>
      <w:r w:rsidRPr="00F37139">
        <w:rPr>
          <w:i w:val="0"/>
        </w:rPr>
        <w:t xml:space="preserve">, M. </w:t>
      </w:r>
      <w:proofErr w:type="spellStart"/>
      <w:r w:rsidRPr="00F37139">
        <w:rPr>
          <w:i w:val="0"/>
        </w:rPr>
        <w:t>Ikhsan</w:t>
      </w:r>
      <w:proofErr w:type="spellEnd"/>
      <w:r w:rsidRPr="00F37139">
        <w:rPr>
          <w:i w:val="0"/>
        </w:rPr>
        <w:t xml:space="preserve"> setiawan</w:t>
      </w:r>
      <w:r>
        <w:rPr>
          <w:vertAlign w:val="superscript"/>
        </w:rPr>
        <w:t>1</w:t>
      </w:r>
      <w:r w:rsidRPr="00F37139">
        <w:rPr>
          <w:i w:val="0"/>
        </w:rPr>
        <w:t xml:space="preserve"> </w:t>
      </w:r>
    </w:p>
    <w:p w:rsidR="00055BD0" w:rsidRDefault="00F37139">
      <w:pPr>
        <w:pStyle w:val="AuthorAffiliation"/>
      </w:pPr>
      <w:r w:rsidRPr="00F37139">
        <w:rPr>
          <w:i w:val="0"/>
        </w:rPr>
        <w:t xml:space="preserve"> </w:t>
      </w:r>
      <w:r w:rsidR="00847C44">
        <w:rPr>
          <w:vertAlign w:val="superscript"/>
        </w:rPr>
        <w:t>1</w:t>
      </w:r>
      <w:r w:rsidR="00994345">
        <w:t>Narotama University Indonesia</w:t>
      </w:r>
      <w:bookmarkStart w:id="0" w:name="_GoBack"/>
      <w:bookmarkEnd w:id="0"/>
    </w:p>
    <w:p w:rsidR="00055BD0" w:rsidRDefault="00055BD0">
      <w:pPr>
        <w:pStyle w:val="AuthorAffiliation"/>
      </w:pPr>
    </w:p>
    <w:p w:rsidR="00055BD0" w:rsidRDefault="00994345">
      <w:pPr>
        <w:pStyle w:val="AuthorAffiliation"/>
      </w:pPr>
      <w:hyperlink r:id="rId4" w:history="1">
        <w:r w:rsidR="00847C44">
          <w:rPr>
            <w:rStyle w:val="Hyperlink"/>
          </w:rPr>
          <w:t>agus.sukoco@narotama.ac.id</w:t>
        </w:r>
      </w:hyperlink>
    </w:p>
    <w:p w:rsidR="00055BD0" w:rsidRDefault="00994345">
      <w:pPr>
        <w:pStyle w:val="BodyText"/>
        <w:spacing w:line="240" w:lineRule="auto"/>
        <w:rPr>
          <w:bCs/>
          <w:sz w:val="24"/>
          <w:szCs w:val="24"/>
        </w:rPr>
      </w:pPr>
      <w:r>
        <w:rPr>
          <w:bCs/>
          <w:sz w:val="24"/>
          <w:szCs w:val="24"/>
        </w:rPr>
        <w:pict>
          <v:rect id="1026" o:spid="_x0000_i1025" style="width:468pt;height:1pt;visibility:visible;mso-wrap-distance-left:0;mso-wrap-distance-right:0" o:hralign="center" o:hrstd="t" o:hrnoshade="t" o:hr="t" fillcolor="black" stroked="f"/>
        </w:pict>
      </w:r>
    </w:p>
    <w:p w:rsidR="00055BD0" w:rsidRDefault="00847C44">
      <w:pPr>
        <w:pStyle w:val="AbstractTitle"/>
        <w:rPr>
          <w:bCs/>
        </w:rPr>
      </w:pPr>
      <w:r>
        <w:t>ABSTRACT</w:t>
      </w:r>
    </w:p>
    <w:p w:rsidR="00055BD0" w:rsidRDefault="00847C44">
      <w:pPr>
        <w:pStyle w:val="AbstractText"/>
      </w:pPr>
      <w:r>
        <w:rPr>
          <w:b/>
        </w:rPr>
        <w:t>The purpose</w:t>
      </w:r>
      <w:r>
        <w:t xml:space="preserve"> </w:t>
      </w:r>
      <w:proofErr w:type="gramStart"/>
      <w:r w:rsidR="00B23BBB" w:rsidRPr="00B23BBB">
        <w:t>This</w:t>
      </w:r>
      <w:proofErr w:type="gramEnd"/>
      <w:r w:rsidR="00B23BBB" w:rsidRPr="00B23BBB">
        <w:t xml:space="preserve"> study discusses how to minimize foreign exchange transaction risk by using hedging technique method. Where this research performs actions taken to protect a company against exchange rate exposure and to measure the extent to which a company can be influenced by the exchange rate</w:t>
      </w:r>
      <w:r>
        <w:t>.</w:t>
      </w:r>
    </w:p>
    <w:p w:rsidR="00055BD0" w:rsidRDefault="00847C44">
      <w:pPr>
        <w:pStyle w:val="AbstractText"/>
      </w:pPr>
      <w:r>
        <w:rPr>
          <w:b/>
        </w:rPr>
        <w:t>Method</w:t>
      </w:r>
      <w:r>
        <w:t xml:space="preserve">, </w:t>
      </w:r>
      <w:r w:rsidR="00B23BBB" w:rsidRPr="00B23BBB">
        <w:t>This research is quantitative descriptive by analyzing forward contract method in facing foreign exchange exposure</w:t>
      </w:r>
      <w:r>
        <w:t>.</w:t>
      </w:r>
      <w:r w:rsidR="00F46DA9" w:rsidRPr="00F46DA9">
        <w:t xml:space="preserve"> Calculates the forward rate used to hedge the net assets and liabilities of the company in foreign currency</w:t>
      </w:r>
      <w:r w:rsidR="00F46DA9">
        <w:t xml:space="preserve">. </w:t>
      </w:r>
    </w:p>
    <w:p w:rsidR="00055BD0" w:rsidRDefault="00847C44">
      <w:pPr>
        <w:pStyle w:val="AbstractText"/>
      </w:pPr>
      <w:r>
        <w:rPr>
          <w:b/>
        </w:rPr>
        <w:t>Result,</w:t>
      </w:r>
      <w:r>
        <w:t xml:space="preserve"> </w:t>
      </w:r>
      <w:proofErr w:type="gramStart"/>
      <w:r w:rsidR="00F46DA9" w:rsidRPr="00F46DA9">
        <w:t>By</w:t>
      </w:r>
      <w:proofErr w:type="gramEnd"/>
      <w:r w:rsidR="00F46DA9" w:rsidRPr="00F46DA9">
        <w:t xml:space="preserve"> using the contractual forward contract hedging method, the forward contract hedging method is more profitable than using open position method to face foreign exchange exposure. From the data obtained forward contract hedging method provides exchange rate advantage of </w:t>
      </w:r>
      <w:proofErr w:type="spellStart"/>
      <w:r w:rsidR="00F46DA9" w:rsidRPr="00F46DA9">
        <w:t>Rp</w:t>
      </w:r>
      <w:proofErr w:type="spellEnd"/>
      <w:r w:rsidR="00F46DA9" w:rsidRPr="00F46DA9">
        <w:t xml:space="preserve"> 36.877.227.752.936 while the open position method provides for foreign exchange loss of </w:t>
      </w:r>
      <w:proofErr w:type="spellStart"/>
      <w:r w:rsidR="00F46DA9" w:rsidRPr="00F46DA9">
        <w:t>Rp</w:t>
      </w:r>
      <w:proofErr w:type="spellEnd"/>
      <w:r w:rsidR="00F46DA9" w:rsidRPr="00F46DA9">
        <w:t xml:space="preserve"> 36.877.227.752.936</w:t>
      </w:r>
    </w:p>
    <w:p w:rsidR="00055BD0" w:rsidRDefault="00847C44">
      <w:pPr>
        <w:pStyle w:val="AbstractText"/>
        <w:rPr>
          <w:bCs/>
        </w:rPr>
      </w:pPr>
      <w:r>
        <w:rPr>
          <w:b/>
          <w:bCs/>
        </w:rPr>
        <w:t>The findings</w:t>
      </w:r>
      <w:r>
        <w:rPr>
          <w:bCs/>
        </w:rPr>
        <w:t xml:space="preserve"> </w:t>
      </w:r>
      <w:proofErr w:type="gramStart"/>
      <w:r w:rsidR="00B23BBB" w:rsidRPr="00B23BBB">
        <w:rPr>
          <w:bCs/>
        </w:rPr>
        <w:t>From</w:t>
      </w:r>
      <w:proofErr w:type="gramEnd"/>
      <w:r w:rsidR="00B23BBB" w:rsidRPr="00B23BBB">
        <w:rPr>
          <w:bCs/>
        </w:rPr>
        <w:t xml:space="preserve"> this study companies that conduct international transactions or exposure and imports are influenced by fluctuations in foreign exchange rates. The MNC </w:t>
      </w:r>
      <w:proofErr w:type="gramStart"/>
      <w:r w:rsidR="00B23BBB" w:rsidRPr="00B23BBB">
        <w:rPr>
          <w:bCs/>
        </w:rPr>
        <w:t>company</w:t>
      </w:r>
      <w:proofErr w:type="gramEnd"/>
      <w:r w:rsidR="00B23BBB" w:rsidRPr="00B23BBB">
        <w:rPr>
          <w:bCs/>
        </w:rPr>
        <w:t xml:space="preserve"> will be able to reduce the risk of currency fluctuation losses, so as not to have a worse impact on the company</w:t>
      </w:r>
    </w:p>
    <w:p w:rsidR="00055BD0" w:rsidRDefault="00847C44">
      <w:pPr>
        <w:pStyle w:val="AbstractText"/>
        <w:rPr>
          <w:sz w:val="24"/>
          <w:szCs w:val="24"/>
        </w:rPr>
      </w:pPr>
      <w:r>
        <w:rPr>
          <w:b/>
          <w:sz w:val="24"/>
          <w:szCs w:val="24"/>
        </w:rPr>
        <w:t xml:space="preserve">Keywords: </w:t>
      </w:r>
      <w:r w:rsidR="00F46DA9" w:rsidRPr="00B23BBB">
        <w:t>foreign exchange</w:t>
      </w:r>
      <w:r>
        <w:rPr>
          <w:sz w:val="24"/>
          <w:szCs w:val="24"/>
        </w:rPr>
        <w:t xml:space="preserve">, </w:t>
      </w:r>
      <w:r w:rsidR="00F46DA9" w:rsidRPr="00B23BBB">
        <w:t>hedging</w:t>
      </w:r>
      <w:r>
        <w:rPr>
          <w:sz w:val="24"/>
          <w:szCs w:val="24"/>
        </w:rPr>
        <w:t xml:space="preserve">, </w:t>
      </w:r>
      <w:proofErr w:type="gramStart"/>
      <w:r w:rsidR="00F46DA9" w:rsidRPr="00B23BBB">
        <w:t xml:space="preserve">risk </w:t>
      </w:r>
      <w:r w:rsidR="00F46DA9">
        <w:t>,</w:t>
      </w:r>
      <w:proofErr w:type="gramEnd"/>
      <w:r w:rsidR="00F46DA9">
        <w:t xml:space="preserve"> </w:t>
      </w:r>
      <w:r w:rsidR="00F46DA9" w:rsidRPr="00B23BBB">
        <w:rPr>
          <w:bCs/>
        </w:rPr>
        <w:t>currency</w:t>
      </w:r>
      <w:r w:rsidR="00F46DA9">
        <w:rPr>
          <w:sz w:val="24"/>
          <w:szCs w:val="24"/>
        </w:rPr>
        <w:t xml:space="preserve"> </w:t>
      </w:r>
    </w:p>
    <w:p w:rsidR="00055BD0" w:rsidRDefault="00994345">
      <w:pPr>
        <w:pStyle w:val="BodyText"/>
        <w:spacing w:line="240" w:lineRule="auto"/>
        <w:rPr>
          <w:bCs/>
          <w:sz w:val="24"/>
          <w:szCs w:val="24"/>
        </w:rPr>
      </w:pPr>
      <w:r>
        <w:rPr>
          <w:bCs/>
          <w:szCs w:val="24"/>
        </w:rPr>
        <w:pict>
          <v:rect id="1027" o:spid="_x0000_i1026" style="width:468pt;height:1pt;visibility:visible;mso-wrap-distance-left:0;mso-wrap-distance-right:0" o:hralign="center" o:hrstd="t" o:hrnoshade="t" o:hr="t" fillcolor="black" stroked="f"/>
        </w:pict>
      </w:r>
    </w:p>
    <w:p w:rsidR="00055BD0" w:rsidRDefault="00055BD0"/>
    <w:p w:rsidR="00055BD0" w:rsidRDefault="00055BD0"/>
    <w:p w:rsidR="00055BD0" w:rsidRDefault="00847C44">
      <w:pPr>
        <w:pStyle w:val="bodybody"/>
        <w:ind w:left="0" w:firstLine="0"/>
        <w:jc w:val="left"/>
      </w:pPr>
      <w:r>
        <w:br w:type="page"/>
      </w:r>
      <w:r>
        <w:lastRenderedPageBreak/>
        <w:t xml:space="preserve"> </w:t>
      </w:r>
    </w:p>
    <w:p w:rsidR="00055BD0" w:rsidRDefault="00055BD0"/>
    <w:sectPr w:rsidR="00055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D0"/>
    <w:rsid w:val="00055BD0"/>
    <w:rsid w:val="00847C44"/>
    <w:rsid w:val="00994345"/>
    <w:rsid w:val="00B23BBB"/>
    <w:rsid w:val="00C70E1E"/>
    <w:rsid w:val="00E17C8F"/>
    <w:rsid w:val="00F37139"/>
    <w:rsid w:val="00F4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D6AF3-6124-42B8-8117-929703DE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240" w:line="240" w:lineRule="auto"/>
      <w:jc w:val="center"/>
    </w:pPr>
    <w:rPr>
      <w:b/>
      <w:bCs/>
      <w:sz w:val="30"/>
      <w:szCs w:val="30"/>
    </w:rPr>
  </w:style>
  <w:style w:type="character" w:customStyle="1" w:styleId="TitleChar">
    <w:name w:val="Title Char"/>
    <w:basedOn w:val="DefaultParagraphFont"/>
    <w:link w:val="Title"/>
    <w:rPr>
      <w:rFonts w:ascii="Times New Roman" w:eastAsia="Times New Roman" w:hAnsi="Times New Roman" w:cs="Times New Roman"/>
      <w:b/>
      <w:bCs/>
      <w:sz w:val="30"/>
      <w:szCs w:val="30"/>
    </w:rPr>
  </w:style>
  <w:style w:type="paragraph" w:styleId="BodyText">
    <w:name w:val="Body Text"/>
    <w:basedOn w:val="Normal"/>
    <w:link w:val="BodyTextChar"/>
    <w:pPr>
      <w:widowControl w:val="0"/>
      <w:tabs>
        <w:tab w:val="left" w:pos="-720"/>
        <w:tab w:val="left" w:pos="0"/>
      </w:tabs>
      <w:suppressAutoHyphens/>
    </w:pPr>
    <w:rPr>
      <w:sz w:val="23"/>
    </w:rPr>
  </w:style>
  <w:style w:type="character" w:customStyle="1" w:styleId="BodyTextChar">
    <w:name w:val="Body Text Char"/>
    <w:basedOn w:val="DefaultParagraphFont"/>
    <w:link w:val="BodyText"/>
    <w:rPr>
      <w:rFonts w:ascii="Times New Roman" w:eastAsia="Times New Roman" w:hAnsi="Times New Roman" w:cs="Times New Roman"/>
      <w:sz w:val="23"/>
      <w:szCs w:val="20"/>
    </w:rPr>
  </w:style>
  <w:style w:type="paragraph" w:customStyle="1" w:styleId="AuthorLine">
    <w:name w:val="Author Line"/>
    <w:basedOn w:val="Normal"/>
    <w:qFormat/>
    <w:pPr>
      <w:spacing w:line="240" w:lineRule="auto"/>
      <w:jc w:val="center"/>
    </w:pPr>
    <w:rPr>
      <w:sz w:val="22"/>
      <w:szCs w:val="24"/>
    </w:rPr>
  </w:style>
  <w:style w:type="paragraph" w:customStyle="1" w:styleId="AuthorAffiliation">
    <w:name w:val="Author Affiliation"/>
    <w:basedOn w:val="Normal"/>
    <w:qFormat/>
    <w:pPr>
      <w:spacing w:line="240" w:lineRule="auto"/>
      <w:jc w:val="center"/>
    </w:pPr>
    <w:rPr>
      <w:i/>
      <w:sz w:val="22"/>
      <w:szCs w:val="24"/>
    </w:rPr>
  </w:style>
  <w:style w:type="paragraph" w:customStyle="1" w:styleId="AbstractTitle">
    <w:name w:val="Abstract Title"/>
    <w:basedOn w:val="BodyText"/>
    <w:qFormat/>
    <w:pPr>
      <w:spacing w:after="240" w:line="240" w:lineRule="auto"/>
      <w:jc w:val="center"/>
    </w:pPr>
    <w:rPr>
      <w:b/>
      <w:caps/>
      <w:sz w:val="24"/>
      <w:szCs w:val="24"/>
    </w:rPr>
  </w:style>
  <w:style w:type="paragraph" w:customStyle="1" w:styleId="AbstractText">
    <w:name w:val="Abstract Text"/>
    <w:basedOn w:val="BodyText"/>
    <w:qFormat/>
    <w:pPr>
      <w:spacing w:after="240" w:line="240" w:lineRule="auto"/>
      <w:jc w:val="both"/>
    </w:pPr>
    <w:rPr>
      <w:i/>
      <w:iCs/>
      <w:sz w:val="22"/>
      <w:szCs w:val="22"/>
    </w:rPr>
  </w:style>
  <w:style w:type="paragraph" w:customStyle="1" w:styleId="bodybody">
    <w:name w:val="body body"/>
    <w:basedOn w:val="BodyText"/>
    <w:link w:val="bodybodyChar"/>
    <w:qFormat/>
    <w:pPr>
      <w:tabs>
        <w:tab w:val="clear" w:pos="-720"/>
        <w:tab w:val="clear" w:pos="0"/>
      </w:tabs>
      <w:suppressAutoHyphens w:val="0"/>
      <w:autoSpaceDE w:val="0"/>
      <w:autoSpaceDN w:val="0"/>
      <w:spacing w:line="240" w:lineRule="auto"/>
      <w:ind w:left="100" w:firstLine="620"/>
      <w:jc w:val="both"/>
    </w:pPr>
    <w:rPr>
      <w:sz w:val="24"/>
      <w:szCs w:val="24"/>
    </w:rPr>
  </w:style>
  <w:style w:type="character" w:customStyle="1" w:styleId="bodybodyChar">
    <w:name w:val="body body Char"/>
    <w:basedOn w:val="BodyTextChar"/>
    <w:link w:val="bodybody"/>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us.sukoco@narota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HP</cp:lastModifiedBy>
  <cp:revision>3</cp:revision>
  <dcterms:created xsi:type="dcterms:W3CDTF">2018-04-20T13:19:00Z</dcterms:created>
  <dcterms:modified xsi:type="dcterms:W3CDTF">2018-04-21T03:23:00Z</dcterms:modified>
</cp:coreProperties>
</file>