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D57" w:rsidRPr="00B9491C" w:rsidRDefault="00DE66D6" w:rsidP="00504D57">
      <w:pPr>
        <w:pStyle w:val="Title"/>
      </w:pPr>
      <w:r>
        <w:t>The Board of Director Compensation and Corporate Tax Aggressiveness: Evidence from Indonesia</w:t>
      </w:r>
    </w:p>
    <w:p w:rsidR="00DE66D6" w:rsidRDefault="00DE66D6" w:rsidP="00504D57">
      <w:pPr>
        <w:pStyle w:val="AuthorLine"/>
      </w:pPr>
      <w:r>
        <w:t xml:space="preserve">Lidia Sari Christina </w:t>
      </w:r>
    </w:p>
    <w:p w:rsidR="00504D57" w:rsidRPr="001C7265" w:rsidRDefault="00DE66D6" w:rsidP="00504D57">
      <w:pPr>
        <w:pStyle w:val="AuthorLine"/>
      </w:pPr>
      <w:proofErr w:type="spellStart"/>
      <w:r>
        <w:t>Heru</w:t>
      </w:r>
      <w:proofErr w:type="spellEnd"/>
      <w:r>
        <w:t xml:space="preserve"> </w:t>
      </w:r>
      <w:proofErr w:type="spellStart"/>
      <w:r>
        <w:t>Tjaraka</w:t>
      </w:r>
      <w:proofErr w:type="spellEnd"/>
    </w:p>
    <w:p w:rsidR="00504D57" w:rsidRPr="007D00E8" w:rsidRDefault="00DE66D6" w:rsidP="00504D57">
      <w:pPr>
        <w:pStyle w:val="AuthorAffiliation"/>
      </w:pPr>
      <w:proofErr w:type="spellStart"/>
      <w:r>
        <w:t>Airlangga</w:t>
      </w:r>
      <w:proofErr w:type="spellEnd"/>
      <w:r>
        <w:t xml:space="preserve"> University, Indonesia</w:t>
      </w:r>
    </w:p>
    <w:p w:rsidR="00504D57" w:rsidRPr="001C7265" w:rsidRDefault="00DE66D6" w:rsidP="00504D57">
      <w:pPr>
        <w:pStyle w:val="BodyText"/>
        <w:spacing w:line="240" w:lineRule="auto"/>
        <w:rPr>
          <w:bCs/>
          <w:sz w:val="24"/>
          <w:szCs w:val="24"/>
        </w:rPr>
      </w:pPr>
      <w:r>
        <w:rPr>
          <w:bCs/>
          <w:sz w:val="24"/>
          <w:szCs w:val="24"/>
        </w:rPr>
        <w:pict>
          <v:rect id="_x0000_i1025" style="width:468pt;height:1pt" o:hralign="center" o:hrstd="t" o:hrnoshade="t" o:hr="t" fillcolor="black" stroked="f"/>
        </w:pict>
      </w:r>
    </w:p>
    <w:p w:rsidR="00504D57" w:rsidRPr="001C7265" w:rsidRDefault="00504D57" w:rsidP="00504D57">
      <w:pPr>
        <w:pStyle w:val="AbstractTitle"/>
        <w:rPr>
          <w:bCs/>
        </w:rPr>
      </w:pPr>
      <w:r w:rsidRPr="001C7265">
        <w:t>ABSTRACT</w:t>
      </w:r>
    </w:p>
    <w:p w:rsidR="00504D57" w:rsidRDefault="00DE66D6" w:rsidP="00504D57">
      <w:pPr>
        <w:pStyle w:val="AbstractText"/>
        <w:rPr>
          <w:bCs/>
        </w:rPr>
      </w:pPr>
      <w:r w:rsidRPr="00DF71F5">
        <w:t>Th</w:t>
      </w:r>
      <w:r>
        <w:t xml:space="preserve">is paper aims to investigate the influence of the board of director compensation </w:t>
      </w:r>
      <w:r w:rsidRPr="00DF71F5">
        <w:t xml:space="preserve">on </w:t>
      </w:r>
      <w:r>
        <w:t>tax aggressiveness. The board of director compensation in this research is measured by the logarithms of total board of director compensation while tax aggressiveness is measured by the effective tax rate. Data analyzed consisted of 59 manufacturing companies from 2014-2016 that listed on Indonesia Stock Exchange, and this research used 169 observations data. Data was collected then processed by multiple regression analysis techniques. After all, the final result showed that the board of director compensation has positive and significant influence</w:t>
      </w:r>
      <w:r>
        <w:t xml:space="preserve"> on tax aggressiveness. </w:t>
      </w:r>
    </w:p>
    <w:p w:rsidR="00504D57" w:rsidRPr="001C7265" w:rsidRDefault="00504D57" w:rsidP="00504D57">
      <w:pPr>
        <w:pStyle w:val="BodyText"/>
        <w:spacing w:line="240" w:lineRule="auto"/>
        <w:rPr>
          <w:bCs/>
          <w:sz w:val="24"/>
          <w:szCs w:val="24"/>
        </w:rPr>
      </w:pPr>
      <w:r w:rsidRPr="001C7265">
        <w:rPr>
          <w:b/>
          <w:sz w:val="24"/>
          <w:szCs w:val="24"/>
        </w:rPr>
        <w:t xml:space="preserve">Keywords: </w:t>
      </w:r>
      <w:r w:rsidR="00DE66D6">
        <w:rPr>
          <w:sz w:val="24"/>
          <w:szCs w:val="24"/>
        </w:rPr>
        <w:t xml:space="preserve">Board of directors, compensation, </w:t>
      </w:r>
      <w:bookmarkStart w:id="0" w:name="_GoBack"/>
      <w:bookmarkEnd w:id="0"/>
      <w:r w:rsidR="00DE66D6">
        <w:rPr>
          <w:sz w:val="24"/>
          <w:szCs w:val="24"/>
        </w:rPr>
        <w:t>tax aggressiveness</w:t>
      </w:r>
    </w:p>
    <w:p w:rsidR="00515A1B" w:rsidRDefault="00DE66D6" w:rsidP="00504D57">
      <w:r>
        <w:rPr>
          <w:bCs/>
          <w:szCs w:val="24"/>
        </w:rPr>
        <w:pict>
          <v:rect id="_x0000_i1026" style="width:468pt;height:1pt" o:hralign="center" o:hrstd="t" o:hrnoshade="t" o:hr="t" fillcolor="black" stroked="f"/>
        </w:pict>
      </w:r>
    </w:p>
    <w:sectPr w:rsidR="00515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57"/>
    <w:rsid w:val="00504D57"/>
    <w:rsid w:val="00515A1B"/>
    <w:rsid w:val="00DE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522487-12D5-4372-AF8E-69250841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D57"/>
    <w:pPr>
      <w:spacing w:after="0" w:line="48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4D57"/>
    <w:pPr>
      <w:spacing w:before="240" w:after="240" w:line="240" w:lineRule="auto"/>
      <w:jc w:val="center"/>
    </w:pPr>
    <w:rPr>
      <w:b/>
      <w:bCs/>
      <w:sz w:val="30"/>
      <w:szCs w:val="30"/>
    </w:rPr>
  </w:style>
  <w:style w:type="character" w:customStyle="1" w:styleId="TitleChar">
    <w:name w:val="Title Char"/>
    <w:basedOn w:val="DefaultParagraphFont"/>
    <w:link w:val="Title"/>
    <w:rsid w:val="00504D57"/>
    <w:rPr>
      <w:rFonts w:ascii="Times New Roman" w:eastAsia="Times New Roman" w:hAnsi="Times New Roman" w:cs="Times New Roman"/>
      <w:b/>
      <w:bCs/>
      <w:sz w:val="30"/>
      <w:szCs w:val="30"/>
    </w:rPr>
  </w:style>
  <w:style w:type="paragraph" w:styleId="BodyText">
    <w:name w:val="Body Text"/>
    <w:basedOn w:val="Normal"/>
    <w:link w:val="BodyTextChar"/>
    <w:rsid w:val="00504D57"/>
    <w:pPr>
      <w:widowControl w:val="0"/>
      <w:tabs>
        <w:tab w:val="left" w:pos="-720"/>
        <w:tab w:val="left" w:pos="0"/>
      </w:tabs>
      <w:suppressAutoHyphens/>
    </w:pPr>
    <w:rPr>
      <w:sz w:val="23"/>
    </w:rPr>
  </w:style>
  <w:style w:type="character" w:customStyle="1" w:styleId="BodyTextChar">
    <w:name w:val="Body Text Char"/>
    <w:basedOn w:val="DefaultParagraphFont"/>
    <w:link w:val="BodyText"/>
    <w:rsid w:val="00504D57"/>
    <w:rPr>
      <w:rFonts w:ascii="Times New Roman" w:eastAsia="Times New Roman" w:hAnsi="Times New Roman" w:cs="Times New Roman"/>
      <w:sz w:val="23"/>
      <w:szCs w:val="20"/>
    </w:rPr>
  </w:style>
  <w:style w:type="paragraph" w:customStyle="1" w:styleId="AuthorLine">
    <w:name w:val="Author Line"/>
    <w:basedOn w:val="Normal"/>
    <w:qFormat/>
    <w:rsid w:val="00504D57"/>
    <w:pPr>
      <w:spacing w:line="240" w:lineRule="auto"/>
      <w:jc w:val="center"/>
    </w:pPr>
    <w:rPr>
      <w:sz w:val="22"/>
      <w:szCs w:val="24"/>
    </w:rPr>
  </w:style>
  <w:style w:type="paragraph" w:customStyle="1" w:styleId="AuthorAffiliation">
    <w:name w:val="Author Affiliation"/>
    <w:basedOn w:val="Normal"/>
    <w:qFormat/>
    <w:rsid w:val="00504D57"/>
    <w:pPr>
      <w:spacing w:line="240" w:lineRule="auto"/>
      <w:jc w:val="center"/>
    </w:pPr>
    <w:rPr>
      <w:i/>
      <w:sz w:val="22"/>
      <w:szCs w:val="24"/>
    </w:rPr>
  </w:style>
  <w:style w:type="paragraph" w:customStyle="1" w:styleId="AbstractTitle">
    <w:name w:val="Abstract Title"/>
    <w:basedOn w:val="BodyText"/>
    <w:autoRedefine/>
    <w:qFormat/>
    <w:rsid w:val="00504D57"/>
    <w:pPr>
      <w:spacing w:after="240" w:line="240" w:lineRule="auto"/>
      <w:jc w:val="center"/>
    </w:pPr>
    <w:rPr>
      <w:b/>
      <w:caps/>
      <w:sz w:val="24"/>
      <w:szCs w:val="24"/>
    </w:rPr>
  </w:style>
  <w:style w:type="paragraph" w:customStyle="1" w:styleId="AbstractText">
    <w:name w:val="Abstract Text"/>
    <w:basedOn w:val="BodyText"/>
    <w:autoRedefine/>
    <w:qFormat/>
    <w:rsid w:val="00504D57"/>
    <w:pPr>
      <w:spacing w:after="240" w:line="240" w:lineRule="auto"/>
      <w:jc w:val="both"/>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dcterms:created xsi:type="dcterms:W3CDTF">2018-04-25T12:14:00Z</dcterms:created>
  <dcterms:modified xsi:type="dcterms:W3CDTF">2018-04-25T12:14:00Z</dcterms:modified>
</cp:coreProperties>
</file>